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124B" w14:textId="77777777" w:rsidR="00B07775" w:rsidRDefault="00B07775" w:rsidP="00B0777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5B405C" wp14:editId="49C0FF8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90825" cy="781050"/>
            <wp:effectExtent l="0" t="0" r="952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99985" w14:textId="77777777" w:rsidR="00B07775" w:rsidRPr="00CB1D75" w:rsidRDefault="00B07775" w:rsidP="00B07775">
      <w:pPr>
        <w:spacing w:after="0"/>
        <w:jc w:val="right"/>
        <w:rPr>
          <w:rFonts w:ascii="Century Gothic" w:eastAsia="Times New Roman" w:hAnsi="Century Gothic" w:cs="Times New Roman"/>
          <w:b/>
        </w:rPr>
      </w:pPr>
      <w:r w:rsidRPr="00CB1D75">
        <w:rPr>
          <w:rFonts w:ascii="Century Gothic" w:eastAsia="Times New Roman" w:hAnsi="Century Gothic" w:cs="Times New Roman"/>
          <w:b/>
        </w:rPr>
        <w:t>For Media Inquiries, Contact:</w:t>
      </w:r>
    </w:p>
    <w:p w14:paraId="77F347B9" w14:textId="77777777" w:rsidR="00B07775" w:rsidRPr="00CB1D75" w:rsidRDefault="00B07775" w:rsidP="00B07775">
      <w:pPr>
        <w:spacing w:after="0"/>
        <w:jc w:val="right"/>
        <w:rPr>
          <w:rFonts w:ascii="Century Gothic" w:eastAsia="Times New Roman" w:hAnsi="Century Gothic" w:cs="Times New Roman"/>
        </w:rPr>
      </w:pPr>
      <w:r w:rsidRPr="00CB1D75">
        <w:rPr>
          <w:rFonts w:ascii="Century Gothic" w:eastAsia="Times New Roman" w:hAnsi="Century Gothic" w:cs="Times New Roman"/>
        </w:rPr>
        <w:t xml:space="preserve">Sarah Merrell, </w:t>
      </w:r>
    </w:p>
    <w:p w14:paraId="4B137E31" w14:textId="77777777" w:rsidR="00B07775" w:rsidRPr="00CB1D75" w:rsidRDefault="00000000" w:rsidP="00B07775">
      <w:pPr>
        <w:spacing w:after="0"/>
        <w:jc w:val="right"/>
        <w:rPr>
          <w:rFonts w:ascii="Century Gothic" w:eastAsia="Times New Roman" w:hAnsi="Century Gothic" w:cs="Times New Roman"/>
        </w:rPr>
      </w:pPr>
      <w:hyperlink r:id="rId5" w:history="1">
        <w:r w:rsidR="00B07775" w:rsidRPr="00CB1D75">
          <w:rPr>
            <w:rStyle w:val="Hyperlink"/>
            <w:rFonts w:ascii="Century Gothic" w:eastAsia="Times New Roman" w:hAnsi="Century Gothic" w:cs="Times New Roman"/>
          </w:rPr>
          <w:t>smerrell@fletchermarketingpr.com</w:t>
        </w:r>
      </w:hyperlink>
    </w:p>
    <w:p w14:paraId="45DCEC8D" w14:textId="120A1C89" w:rsidR="00B07775" w:rsidRPr="00CB1D75" w:rsidRDefault="00B07775" w:rsidP="00B07775">
      <w:pPr>
        <w:spacing w:after="0"/>
        <w:jc w:val="right"/>
        <w:rPr>
          <w:rFonts w:ascii="Century Gothic" w:eastAsia="Times New Roman" w:hAnsi="Century Gothic" w:cs="Times New Roman"/>
        </w:rPr>
      </w:pPr>
      <w:r w:rsidRPr="00CB1D75">
        <w:rPr>
          <w:rFonts w:ascii="Century Gothic" w:eastAsia="Times New Roman" w:hAnsi="Century Gothic" w:cs="Times New Roman"/>
        </w:rPr>
        <w:t>8</w:t>
      </w:r>
      <w:r w:rsidR="00EF1BD6">
        <w:rPr>
          <w:rFonts w:ascii="Century Gothic" w:eastAsia="Times New Roman" w:hAnsi="Century Gothic" w:cs="Times New Roman"/>
        </w:rPr>
        <w:t>28</w:t>
      </w:r>
      <w:r w:rsidRPr="00CB1D75">
        <w:rPr>
          <w:rFonts w:ascii="Century Gothic" w:eastAsia="Times New Roman" w:hAnsi="Century Gothic" w:cs="Times New Roman"/>
        </w:rPr>
        <w:t>-</w:t>
      </w:r>
      <w:r w:rsidR="00EF1BD6">
        <w:rPr>
          <w:rFonts w:ascii="Century Gothic" w:eastAsia="Times New Roman" w:hAnsi="Century Gothic" w:cs="Times New Roman"/>
        </w:rPr>
        <w:t>231</w:t>
      </w:r>
      <w:r w:rsidRPr="00CB1D75">
        <w:rPr>
          <w:rFonts w:ascii="Century Gothic" w:eastAsia="Times New Roman" w:hAnsi="Century Gothic" w:cs="Times New Roman"/>
        </w:rPr>
        <w:t>-</w:t>
      </w:r>
      <w:r w:rsidR="00EF1BD6">
        <w:rPr>
          <w:rFonts w:ascii="Century Gothic" w:eastAsia="Times New Roman" w:hAnsi="Century Gothic" w:cs="Times New Roman"/>
        </w:rPr>
        <w:t>3963</w:t>
      </w:r>
    </w:p>
    <w:p w14:paraId="476BB364" w14:textId="77777777" w:rsidR="00B07775" w:rsidRPr="007751CD" w:rsidRDefault="00B07775" w:rsidP="00B07775">
      <w:pPr>
        <w:rPr>
          <w:rFonts w:ascii="Century Gothic" w:hAnsi="Century Gothic"/>
          <w:b/>
          <w:sz w:val="28"/>
          <w:szCs w:val="28"/>
        </w:rPr>
      </w:pPr>
      <w:r w:rsidRPr="007751CD">
        <w:rPr>
          <w:rFonts w:ascii="Century Gothic" w:hAnsi="Century Gothic"/>
          <w:b/>
          <w:sz w:val="28"/>
          <w:szCs w:val="28"/>
        </w:rPr>
        <w:t xml:space="preserve">FOR </w:t>
      </w:r>
      <w:r w:rsidR="00EF57A8" w:rsidRPr="007751CD">
        <w:rPr>
          <w:rFonts w:ascii="Century Gothic" w:hAnsi="Century Gothic"/>
          <w:b/>
          <w:sz w:val="28"/>
          <w:szCs w:val="28"/>
        </w:rPr>
        <w:t>INTERNAL REVIEW</w:t>
      </w:r>
    </w:p>
    <w:p w14:paraId="5C97F007" w14:textId="3262DFA1" w:rsidR="003E6E5D" w:rsidRPr="007751CD" w:rsidRDefault="00D6735F" w:rsidP="003E6E5D">
      <w:pPr>
        <w:spacing w:after="0"/>
        <w:jc w:val="center"/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</w:pPr>
      <w:r w:rsidRPr="00D6735F"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>Leane</w:t>
      </w:r>
      <w:r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 xml:space="preserve"> A.</w:t>
      </w:r>
      <w:r w:rsidRPr="00D6735F"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 xml:space="preserve"> Rafalko</w:t>
      </w:r>
      <w:r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>, CFE &amp; ACI, Joins</w:t>
      </w:r>
      <w:r w:rsidR="00EF1BD6" w:rsidRPr="007751CD"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 xml:space="preserve"> </w:t>
      </w:r>
      <w:r>
        <w:rPr>
          <w:rFonts w:ascii="Century Gothic" w:hAnsi="Century Gothic" w:cs="Calibri"/>
          <w:b/>
          <w:bCs/>
          <w:color w:val="201F1E"/>
          <w:sz w:val="28"/>
          <w:szCs w:val="28"/>
          <w:shd w:val="clear" w:color="auto" w:fill="FFFFFF"/>
        </w:rPr>
        <w:t>CIC Services</w:t>
      </w:r>
    </w:p>
    <w:p w14:paraId="2300DDA2" w14:textId="77777777" w:rsidR="00B229A9" w:rsidRPr="00CB1D75" w:rsidRDefault="00B229A9" w:rsidP="003E6E5D">
      <w:pPr>
        <w:spacing w:after="0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612296A5" w14:textId="6C7A63CD" w:rsidR="006C7680" w:rsidRDefault="00B07775" w:rsidP="00EF1BD6">
      <w:pPr>
        <w:rPr>
          <w:rFonts w:ascii="Century Gothic" w:hAnsi="Century Gothic"/>
        </w:rPr>
      </w:pPr>
      <w:r w:rsidRPr="007751CD">
        <w:rPr>
          <w:rFonts w:ascii="Century Gothic" w:hAnsi="Century Gothic"/>
          <w:b/>
        </w:rPr>
        <w:t xml:space="preserve">KNOXVILLE, Tenn., </w:t>
      </w:r>
      <w:r w:rsidR="00CB1D75" w:rsidRPr="007751CD">
        <w:rPr>
          <w:rFonts w:ascii="Century Gothic" w:hAnsi="Century Gothic"/>
          <w:b/>
        </w:rPr>
        <w:t>April</w:t>
      </w:r>
      <w:r w:rsidR="00DA213D" w:rsidRPr="007751CD">
        <w:rPr>
          <w:rFonts w:ascii="Century Gothic" w:hAnsi="Century Gothic"/>
          <w:b/>
        </w:rPr>
        <w:t xml:space="preserve"> </w:t>
      </w:r>
      <w:r w:rsidR="00520FDE">
        <w:rPr>
          <w:rFonts w:ascii="Century Gothic" w:hAnsi="Century Gothic"/>
          <w:b/>
        </w:rPr>
        <w:t>24</w:t>
      </w:r>
      <w:r w:rsidRPr="007751CD">
        <w:rPr>
          <w:rFonts w:ascii="Century Gothic" w:hAnsi="Century Gothic"/>
          <w:b/>
        </w:rPr>
        <w:t>, 202</w:t>
      </w:r>
      <w:r w:rsidR="00CB1D75" w:rsidRPr="007751CD">
        <w:rPr>
          <w:rFonts w:ascii="Century Gothic" w:hAnsi="Century Gothic"/>
          <w:b/>
        </w:rPr>
        <w:t>3</w:t>
      </w:r>
      <w:r w:rsidRPr="007751CD">
        <w:rPr>
          <w:rFonts w:ascii="Century Gothic" w:hAnsi="Century Gothic"/>
          <w:b/>
        </w:rPr>
        <w:t xml:space="preserve"> </w:t>
      </w:r>
      <w:r w:rsidR="00D04884" w:rsidRPr="007751CD">
        <w:rPr>
          <w:rFonts w:ascii="Century Gothic" w:hAnsi="Century Gothic"/>
          <w:b/>
        </w:rPr>
        <w:t>–</w:t>
      </w:r>
      <w:r w:rsidRPr="00CB1D75">
        <w:rPr>
          <w:rFonts w:ascii="Century Gothic" w:hAnsi="Century Gothic"/>
          <w:sz w:val="24"/>
          <w:szCs w:val="24"/>
        </w:rPr>
        <w:t xml:space="preserve"> </w:t>
      </w:r>
      <w:r w:rsidR="00D6735F">
        <w:rPr>
          <w:rFonts w:ascii="Century Gothic" w:hAnsi="Century Gothic"/>
        </w:rPr>
        <w:t xml:space="preserve">Leane A. Rafalko joins </w:t>
      </w:r>
      <w:hyperlink r:id="rId6" w:history="1">
        <w:r w:rsidR="00D6735F" w:rsidRPr="007751CD">
          <w:rPr>
            <w:rStyle w:val="Hyperlink"/>
            <w:rFonts w:ascii="Century Gothic" w:hAnsi="Century Gothic"/>
          </w:rPr>
          <w:t>CIC Services</w:t>
        </w:r>
      </w:hyperlink>
      <w:r w:rsidR="00D6735F">
        <w:rPr>
          <w:rFonts w:ascii="Century Gothic" w:hAnsi="Century Gothic"/>
        </w:rPr>
        <w:t xml:space="preserve"> as the </w:t>
      </w:r>
      <w:r w:rsidR="00520FDE">
        <w:rPr>
          <w:rFonts w:ascii="Century Gothic" w:hAnsi="Century Gothic"/>
        </w:rPr>
        <w:t xml:space="preserve">Director </w:t>
      </w:r>
      <w:r w:rsidR="00D6735F">
        <w:rPr>
          <w:rFonts w:ascii="Century Gothic" w:hAnsi="Century Gothic"/>
        </w:rPr>
        <w:t xml:space="preserve">of </w:t>
      </w:r>
      <w:r w:rsidR="00520FDE">
        <w:rPr>
          <w:rFonts w:ascii="Century Gothic" w:hAnsi="Century Gothic"/>
        </w:rPr>
        <w:t>Captive Management</w:t>
      </w:r>
      <w:r w:rsidR="00D6735F">
        <w:rPr>
          <w:rFonts w:ascii="Century Gothic" w:hAnsi="Century Gothic"/>
        </w:rPr>
        <w:t xml:space="preserve">. </w:t>
      </w:r>
      <w:r w:rsidR="006C7680">
        <w:rPr>
          <w:rFonts w:ascii="Century Gothic" w:hAnsi="Century Gothic"/>
        </w:rPr>
        <w:t xml:space="preserve">Rafalko’s extensive regulatory and private sector experiences bring a lot to the table and further CIC Services’ work for its clients. </w:t>
      </w:r>
    </w:p>
    <w:p w14:paraId="66B90C08" w14:textId="751FE78A" w:rsidR="00021896" w:rsidRPr="00EF1BD6" w:rsidRDefault="001B4B46" w:rsidP="00EF1BD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69D1F1EB" wp14:editId="2877E378">
            <wp:simplePos x="0" y="0"/>
            <wp:positionH relativeFrom="column">
              <wp:posOffset>4159876</wp:posOffset>
            </wp:positionH>
            <wp:positionV relativeFrom="paragraph">
              <wp:posOffset>950085</wp:posOffset>
            </wp:positionV>
            <wp:extent cx="2038350" cy="2548255"/>
            <wp:effectExtent l="0" t="0" r="6350" b="4445"/>
            <wp:wrapSquare wrapText="bothSides"/>
            <wp:docPr id="2" name="Picture 2" descr="A person with her hand on her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her hand on her 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680">
        <w:rPr>
          <w:rFonts w:ascii="Century Gothic" w:hAnsi="Century Gothic"/>
        </w:rPr>
        <w:t>Previously, Rafalko was</w:t>
      </w:r>
      <w:r w:rsidR="006C7680" w:rsidRPr="006C7680">
        <w:rPr>
          <w:rFonts w:ascii="Century Gothic" w:hAnsi="Century Gothic"/>
        </w:rPr>
        <w:t xml:space="preserve"> an audit manager at RH CPAs, PLLC, and overs</w:t>
      </w:r>
      <w:r w:rsidR="006C7680">
        <w:rPr>
          <w:rFonts w:ascii="Century Gothic" w:hAnsi="Century Gothic"/>
        </w:rPr>
        <w:t>aw</w:t>
      </w:r>
      <w:r w:rsidR="006C7680" w:rsidRPr="006C7680">
        <w:rPr>
          <w:rFonts w:ascii="Century Gothic" w:hAnsi="Century Gothic"/>
        </w:rPr>
        <w:t xml:space="preserve"> financial statement audits of a broad spectrum of insurance entities with multi</w:t>
      </w:r>
      <w:r w:rsidR="006C7680" w:rsidRPr="006C7680">
        <w:rPr>
          <w:rFonts w:ascii="Cambria Math" w:hAnsi="Cambria Math" w:cs="Cambria Math"/>
        </w:rPr>
        <w:t>‐</w:t>
      </w:r>
      <w:r w:rsidR="006C7680" w:rsidRPr="006C7680">
        <w:rPr>
          <w:rFonts w:ascii="Century Gothic" w:hAnsi="Century Gothic"/>
        </w:rPr>
        <w:t>jurisdictional requirements, multiple lines of insurance business</w:t>
      </w:r>
      <w:r w:rsidR="006C7680">
        <w:rPr>
          <w:rFonts w:ascii="Century Gothic" w:hAnsi="Century Gothic"/>
        </w:rPr>
        <w:t xml:space="preserve"> and</w:t>
      </w:r>
      <w:r w:rsidR="006C7680" w:rsidRPr="006C7680">
        <w:rPr>
          <w:rFonts w:ascii="Century Gothic" w:hAnsi="Century Gothic"/>
        </w:rPr>
        <w:t xml:space="preserve"> reinsurance considerations</w:t>
      </w:r>
      <w:r w:rsidR="006C7680">
        <w:rPr>
          <w:rFonts w:ascii="Century Gothic" w:hAnsi="Century Gothic"/>
        </w:rPr>
        <w:t xml:space="preserve">. </w:t>
      </w:r>
      <w:r w:rsidR="006C7680" w:rsidRPr="006C7680">
        <w:rPr>
          <w:rFonts w:ascii="Century Gothic" w:hAnsi="Century Gothic"/>
        </w:rPr>
        <w:t xml:space="preserve">Prior to joining RH CPA’s PLLC, Leane was a </w:t>
      </w:r>
      <w:r w:rsidR="006C7680">
        <w:rPr>
          <w:rFonts w:ascii="Century Gothic" w:hAnsi="Century Gothic"/>
        </w:rPr>
        <w:t>s</w:t>
      </w:r>
      <w:r w:rsidR="006C7680" w:rsidRPr="006C7680">
        <w:rPr>
          <w:rFonts w:ascii="Century Gothic" w:hAnsi="Century Gothic"/>
        </w:rPr>
        <w:t xml:space="preserve">enior </w:t>
      </w:r>
      <w:r w:rsidR="006C7680">
        <w:rPr>
          <w:rFonts w:ascii="Century Gothic" w:hAnsi="Century Gothic"/>
        </w:rPr>
        <w:t>c</w:t>
      </w:r>
      <w:r w:rsidR="006C7680" w:rsidRPr="006C7680">
        <w:rPr>
          <w:rFonts w:ascii="Century Gothic" w:hAnsi="Century Gothic"/>
        </w:rPr>
        <w:t xml:space="preserve">aptive </w:t>
      </w:r>
      <w:r w:rsidR="006C7680">
        <w:rPr>
          <w:rFonts w:ascii="Century Gothic" w:hAnsi="Century Gothic"/>
        </w:rPr>
        <w:t>c</w:t>
      </w:r>
      <w:r w:rsidR="006C7680" w:rsidRPr="006C7680">
        <w:rPr>
          <w:rFonts w:ascii="Century Gothic" w:hAnsi="Century Gothic"/>
        </w:rPr>
        <w:t xml:space="preserve">onsultant at Hylant Global Captive Solutions where she worked with clients in consulting, developing, and managing captive insurance structures.  </w:t>
      </w:r>
    </w:p>
    <w:p w14:paraId="6284F512" w14:textId="0CE981A9" w:rsidR="006C7680" w:rsidRDefault="006C7680" w:rsidP="000218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On the regulatory side, Rafalko spent over 20 years with the </w:t>
      </w:r>
      <w:r w:rsidRPr="006C7680">
        <w:rPr>
          <w:rFonts w:ascii="Century Gothic" w:hAnsi="Century Gothic"/>
        </w:rPr>
        <w:t>North Carolina Department of Insurance</w:t>
      </w:r>
      <w:r>
        <w:rPr>
          <w:rFonts w:ascii="Century Gothic" w:hAnsi="Century Gothic"/>
        </w:rPr>
        <w:t>. where she reached the position of c</w:t>
      </w:r>
      <w:r w:rsidRPr="006C7680">
        <w:rPr>
          <w:rFonts w:ascii="Century Gothic" w:hAnsi="Century Gothic"/>
        </w:rPr>
        <w:t xml:space="preserve">hief </w:t>
      </w:r>
      <w:r>
        <w:rPr>
          <w:rFonts w:ascii="Century Gothic" w:hAnsi="Century Gothic"/>
        </w:rPr>
        <w:t>c</w:t>
      </w:r>
      <w:r w:rsidRPr="006C7680">
        <w:rPr>
          <w:rFonts w:ascii="Century Gothic" w:hAnsi="Century Gothic"/>
        </w:rPr>
        <w:t xml:space="preserve">aptive </w:t>
      </w:r>
      <w:r>
        <w:rPr>
          <w:rFonts w:ascii="Century Gothic" w:hAnsi="Century Gothic"/>
        </w:rPr>
        <w:t>a</w:t>
      </w:r>
      <w:r w:rsidRPr="006C7680">
        <w:rPr>
          <w:rFonts w:ascii="Century Gothic" w:hAnsi="Century Gothic"/>
        </w:rPr>
        <w:t xml:space="preserve">nalyst </w:t>
      </w:r>
      <w:r>
        <w:rPr>
          <w:rFonts w:ascii="Century Gothic" w:hAnsi="Century Gothic"/>
        </w:rPr>
        <w:t>and</w:t>
      </w:r>
      <w:r w:rsidRPr="006C7680">
        <w:rPr>
          <w:rFonts w:ascii="Century Gothic" w:hAnsi="Century Gothic"/>
        </w:rPr>
        <w:t xml:space="preserve"> assisted the </w:t>
      </w:r>
      <w:r>
        <w:rPr>
          <w:rFonts w:ascii="Century Gothic" w:hAnsi="Century Gothic"/>
        </w:rPr>
        <w:t>s</w:t>
      </w:r>
      <w:r w:rsidRPr="006C7680">
        <w:rPr>
          <w:rFonts w:ascii="Century Gothic" w:hAnsi="Century Gothic"/>
        </w:rPr>
        <w:t xml:space="preserve">enior </w:t>
      </w:r>
      <w:r>
        <w:rPr>
          <w:rFonts w:ascii="Century Gothic" w:hAnsi="Century Gothic"/>
        </w:rPr>
        <w:t>d</w:t>
      </w:r>
      <w:r w:rsidRPr="006C7680">
        <w:rPr>
          <w:rFonts w:ascii="Century Gothic" w:hAnsi="Century Gothic"/>
        </w:rPr>
        <w:t xml:space="preserve">eputy </w:t>
      </w:r>
      <w:r>
        <w:rPr>
          <w:rFonts w:ascii="Century Gothic" w:hAnsi="Century Gothic"/>
        </w:rPr>
        <w:t>c</w:t>
      </w:r>
      <w:r w:rsidRPr="006C7680">
        <w:rPr>
          <w:rFonts w:ascii="Century Gothic" w:hAnsi="Century Gothic"/>
        </w:rPr>
        <w:t xml:space="preserve">ommissioner in licensing and regulating North Carolina domestic captive insurance companies. </w:t>
      </w:r>
    </w:p>
    <w:p w14:paraId="028E3ABA" w14:textId="4CB6F946" w:rsidR="007751CD" w:rsidRDefault="006C7680" w:rsidP="006C7680">
      <w:pPr>
        <w:rPr>
          <w:rFonts w:ascii="Century Gothic" w:hAnsi="Century Gothic"/>
        </w:rPr>
      </w:pPr>
      <w:r>
        <w:rPr>
          <w:rFonts w:ascii="Century Gothic" w:hAnsi="Century Gothic"/>
        </w:rPr>
        <w:t>Additionally, while</w:t>
      </w:r>
      <w:r w:rsidR="00021896">
        <w:rPr>
          <w:rFonts w:ascii="Century Gothic" w:hAnsi="Century Gothic"/>
        </w:rPr>
        <w:t xml:space="preserve"> in the NC DOI, Rafalko </w:t>
      </w:r>
      <w:r w:rsidR="00021896" w:rsidRPr="00021896">
        <w:rPr>
          <w:rFonts w:ascii="Century Gothic" w:hAnsi="Century Gothic"/>
        </w:rPr>
        <w:t xml:space="preserve">held the position of </w:t>
      </w:r>
      <w:r w:rsidR="00021896">
        <w:rPr>
          <w:rFonts w:ascii="Century Gothic" w:hAnsi="Century Gothic"/>
        </w:rPr>
        <w:t>i</w:t>
      </w:r>
      <w:r w:rsidR="00021896" w:rsidRPr="00021896">
        <w:rPr>
          <w:rFonts w:ascii="Century Gothic" w:hAnsi="Century Gothic"/>
        </w:rPr>
        <w:t xml:space="preserve">nsurance </w:t>
      </w:r>
      <w:r w:rsidR="00021896">
        <w:rPr>
          <w:rFonts w:ascii="Century Gothic" w:hAnsi="Century Gothic"/>
        </w:rPr>
        <w:t>c</w:t>
      </w:r>
      <w:r w:rsidR="00021896" w:rsidRPr="00021896">
        <w:rPr>
          <w:rFonts w:ascii="Century Gothic" w:hAnsi="Century Gothic"/>
        </w:rPr>
        <w:t xml:space="preserve">ompany </w:t>
      </w:r>
      <w:r w:rsidR="00021896">
        <w:rPr>
          <w:rFonts w:ascii="Century Gothic" w:hAnsi="Century Gothic"/>
        </w:rPr>
        <w:t>e</w:t>
      </w:r>
      <w:r w:rsidR="00021896" w:rsidRPr="00021896">
        <w:rPr>
          <w:rFonts w:ascii="Century Gothic" w:hAnsi="Century Gothic"/>
        </w:rPr>
        <w:t xml:space="preserve">xamination </w:t>
      </w:r>
      <w:r w:rsidR="00021896">
        <w:rPr>
          <w:rFonts w:ascii="Century Gothic" w:hAnsi="Century Gothic"/>
        </w:rPr>
        <w:t>m</w:t>
      </w:r>
      <w:r w:rsidR="00021896" w:rsidRPr="00021896">
        <w:rPr>
          <w:rFonts w:ascii="Century Gothic" w:hAnsi="Century Gothic"/>
        </w:rPr>
        <w:t xml:space="preserve">anager for the </w:t>
      </w:r>
      <w:r w:rsidR="00021896">
        <w:rPr>
          <w:rFonts w:ascii="Century Gothic" w:hAnsi="Century Gothic"/>
        </w:rPr>
        <w:t>f</w:t>
      </w:r>
      <w:r w:rsidR="00021896" w:rsidRPr="00021896">
        <w:rPr>
          <w:rFonts w:ascii="Century Gothic" w:hAnsi="Century Gothic"/>
        </w:rPr>
        <w:t xml:space="preserve">inancial </w:t>
      </w:r>
      <w:r w:rsidR="00021896">
        <w:rPr>
          <w:rFonts w:ascii="Century Gothic" w:hAnsi="Century Gothic"/>
        </w:rPr>
        <w:t>e</w:t>
      </w:r>
      <w:r w:rsidR="00021896" w:rsidRPr="00021896">
        <w:rPr>
          <w:rFonts w:ascii="Century Gothic" w:hAnsi="Century Gothic"/>
        </w:rPr>
        <w:t xml:space="preserve">valuations </w:t>
      </w:r>
      <w:r w:rsidR="00021896">
        <w:rPr>
          <w:rFonts w:ascii="Century Gothic" w:hAnsi="Century Gothic"/>
        </w:rPr>
        <w:t>d</w:t>
      </w:r>
      <w:r w:rsidR="00021896" w:rsidRPr="00021896">
        <w:rPr>
          <w:rFonts w:ascii="Century Gothic" w:hAnsi="Century Gothic"/>
        </w:rPr>
        <w:t xml:space="preserve">ivision of where she led statutory financial examinations of the financial records of insurance companies licensed and domiciled in the </w:t>
      </w:r>
      <w:r w:rsidR="00021896">
        <w:rPr>
          <w:rFonts w:ascii="Century Gothic" w:hAnsi="Century Gothic"/>
        </w:rPr>
        <w:t>s</w:t>
      </w:r>
      <w:r w:rsidR="00021896" w:rsidRPr="00021896">
        <w:rPr>
          <w:rFonts w:ascii="Century Gothic" w:hAnsi="Century Gothic"/>
        </w:rPr>
        <w:t>tate of North Carolina.</w:t>
      </w:r>
      <w:r>
        <w:rPr>
          <w:rFonts w:ascii="Century Gothic" w:hAnsi="Century Gothic"/>
        </w:rPr>
        <w:t xml:space="preserve"> </w:t>
      </w:r>
    </w:p>
    <w:p w14:paraId="53C46E03" w14:textId="2E53A45D" w:rsidR="007751CD" w:rsidRDefault="00AB2CE4" w:rsidP="00D04884">
      <w:pPr>
        <w:spacing w:after="0"/>
        <w:rPr>
          <w:rFonts w:ascii="Century Gothic" w:hAnsi="Century Gothic"/>
        </w:rPr>
      </w:pPr>
      <w:r w:rsidRPr="007751CD">
        <w:rPr>
          <w:rFonts w:ascii="Century Gothic" w:hAnsi="Century Gothic"/>
        </w:rPr>
        <w:t>“</w:t>
      </w:r>
      <w:r w:rsidR="00DC4430">
        <w:rPr>
          <w:rFonts w:ascii="Century Gothic" w:hAnsi="Century Gothic"/>
        </w:rPr>
        <w:t>Leane’s experience and knowledge speaks for itself, we’re excited to work with her and are happy to have her joining our team here at CIC Services as</w:t>
      </w:r>
      <w:r w:rsidR="007751CD">
        <w:rPr>
          <w:rFonts w:ascii="Century Gothic" w:hAnsi="Century Gothic"/>
        </w:rPr>
        <w:t xml:space="preserve"> Director of </w:t>
      </w:r>
      <w:r w:rsidR="00DC4430">
        <w:rPr>
          <w:rFonts w:ascii="Century Gothic" w:hAnsi="Century Gothic"/>
        </w:rPr>
        <w:t>Captive</w:t>
      </w:r>
      <w:r w:rsidR="007751CD">
        <w:rPr>
          <w:rFonts w:ascii="Century Gothic" w:hAnsi="Century Gothic"/>
        </w:rPr>
        <w:t xml:space="preserve"> </w:t>
      </w:r>
      <w:r w:rsidR="00DC4430">
        <w:rPr>
          <w:rFonts w:ascii="Century Gothic" w:hAnsi="Century Gothic"/>
        </w:rPr>
        <w:t>Management</w:t>
      </w:r>
      <w:r w:rsidRPr="007751CD">
        <w:rPr>
          <w:rFonts w:ascii="Century Gothic" w:hAnsi="Century Gothic"/>
        </w:rPr>
        <w:t xml:space="preserve">,” said </w:t>
      </w:r>
      <w:r w:rsidR="00C43D9B" w:rsidRPr="007751CD">
        <w:rPr>
          <w:rFonts w:ascii="Century Gothic" w:hAnsi="Century Gothic"/>
        </w:rPr>
        <w:t xml:space="preserve">CIC Services Chief Operating Officer and Managing Partner Bryan Ridgway. </w:t>
      </w:r>
    </w:p>
    <w:p w14:paraId="37D16067" w14:textId="456F23FD" w:rsidR="008203E1" w:rsidRPr="007751CD" w:rsidRDefault="00D04884" w:rsidP="00D04884">
      <w:pPr>
        <w:spacing w:after="0"/>
        <w:rPr>
          <w:rFonts w:ascii="Century Gothic" w:hAnsi="Century Gothic"/>
        </w:rPr>
      </w:pPr>
      <w:r w:rsidRPr="007751CD">
        <w:rPr>
          <w:rFonts w:ascii="Century Gothic" w:hAnsi="Century Gothic"/>
          <w:b/>
          <w:bCs/>
        </w:rPr>
        <w:tab/>
      </w:r>
      <w:r w:rsidRPr="007751CD">
        <w:rPr>
          <w:rFonts w:ascii="Century Gothic" w:hAnsi="Century Gothic"/>
          <w:b/>
          <w:bCs/>
        </w:rPr>
        <w:tab/>
      </w:r>
      <w:r w:rsidRPr="007751CD">
        <w:rPr>
          <w:rFonts w:ascii="Century Gothic" w:hAnsi="Century Gothic"/>
          <w:b/>
          <w:bCs/>
        </w:rPr>
        <w:tab/>
        <w:t xml:space="preserve">     </w:t>
      </w:r>
    </w:p>
    <w:p w14:paraId="76E92CF5" w14:textId="2F6FAFD8" w:rsidR="00AB2CE4" w:rsidRPr="001B4B46" w:rsidRDefault="006C7680" w:rsidP="001B4B46">
      <w:pPr>
        <w:rPr>
          <w:rFonts w:ascii="Century Gothic" w:hAnsi="Century Gothic"/>
        </w:rPr>
      </w:pPr>
      <w:r>
        <w:rPr>
          <w:rFonts w:ascii="Century Gothic" w:hAnsi="Century Gothic"/>
        </w:rPr>
        <w:t>Rafalko</w:t>
      </w:r>
      <w:r w:rsidRPr="006C7680">
        <w:rPr>
          <w:rFonts w:ascii="Century Gothic" w:hAnsi="Century Gothic"/>
        </w:rPr>
        <w:t xml:space="preserve"> earned a Bachelor of Science in </w:t>
      </w:r>
      <w:r>
        <w:rPr>
          <w:rFonts w:ascii="Century Gothic" w:hAnsi="Century Gothic"/>
        </w:rPr>
        <w:t>a</w:t>
      </w:r>
      <w:r w:rsidRPr="006C7680">
        <w:rPr>
          <w:rFonts w:ascii="Century Gothic" w:hAnsi="Century Gothic"/>
        </w:rPr>
        <w:t>ccounting from the University of Scranton.  She obtained the Certified Financial Examiner</w:t>
      </w:r>
      <w:r>
        <w:rPr>
          <w:rFonts w:ascii="Century Gothic" w:hAnsi="Century Gothic"/>
        </w:rPr>
        <w:t xml:space="preserve"> (CFE)</w:t>
      </w:r>
      <w:r w:rsidRPr="006C7680">
        <w:rPr>
          <w:rFonts w:ascii="Century Gothic" w:hAnsi="Century Gothic"/>
        </w:rPr>
        <w:t xml:space="preserve"> professional designation and the Associate in Captive Insurance</w:t>
      </w:r>
      <w:r>
        <w:rPr>
          <w:rFonts w:ascii="Century Gothic" w:hAnsi="Century Gothic"/>
        </w:rPr>
        <w:t xml:space="preserve"> (ACI)</w:t>
      </w:r>
      <w:r w:rsidRPr="006C7680">
        <w:rPr>
          <w:rFonts w:ascii="Century Gothic" w:hAnsi="Century Gothic"/>
        </w:rPr>
        <w:t xml:space="preserve"> professional designation.</w:t>
      </w:r>
      <w:r>
        <w:rPr>
          <w:rFonts w:ascii="Century Gothic" w:hAnsi="Century Gothic"/>
        </w:rPr>
        <w:t xml:space="preserve"> She </w:t>
      </w:r>
      <w:r w:rsidRPr="006C7680">
        <w:rPr>
          <w:rFonts w:ascii="Century Gothic" w:hAnsi="Century Gothic"/>
        </w:rPr>
        <w:t>has</w:t>
      </w:r>
      <w:r>
        <w:rPr>
          <w:rFonts w:ascii="Century Gothic" w:hAnsi="Century Gothic"/>
        </w:rPr>
        <w:t xml:space="preserve"> also</w:t>
      </w:r>
      <w:r w:rsidRPr="006C7680">
        <w:rPr>
          <w:rFonts w:ascii="Century Gothic" w:hAnsi="Century Gothic"/>
        </w:rPr>
        <w:t xml:space="preserve"> been a member of the Society of Financial Examiners, (SOFE) since 2007 and was elected to the Board of Governors in 2011 and served two terms</w:t>
      </w:r>
      <w:r w:rsidR="00DC4430">
        <w:rPr>
          <w:rFonts w:ascii="Century Gothic" w:hAnsi="Century Gothic"/>
        </w:rPr>
        <w:t>,</w:t>
      </w:r>
      <w:r w:rsidRPr="006C7680">
        <w:rPr>
          <w:rFonts w:ascii="Century Gothic" w:hAnsi="Century Gothic"/>
        </w:rPr>
        <w:t xml:space="preserve"> ending in 2021</w:t>
      </w:r>
      <w:r w:rsidRPr="001B4B46">
        <w:rPr>
          <w:rFonts w:ascii="Century Gothic" w:hAnsi="Century Gothic"/>
        </w:rPr>
        <w:t>.</w:t>
      </w:r>
      <w:r w:rsidR="001B4B46" w:rsidRPr="001B4B46">
        <w:rPr>
          <w:rFonts w:ascii="Century Gothic" w:hAnsi="Century Gothic"/>
        </w:rPr>
        <w:t xml:space="preserve"> </w:t>
      </w:r>
      <w:r w:rsidR="001B4B46" w:rsidRPr="001B4B46">
        <w:rPr>
          <w:rFonts w:ascii="Century Gothic" w:hAnsi="Century Gothic" w:cs="Calibri"/>
          <w:shd w:val="clear" w:color="auto" w:fill="FFFFFF"/>
        </w:rPr>
        <w:t>Rafalko has also recently been elected to the Board of Directors for the North Carolina Captive Insurance Association and will begin her term in Ma</w:t>
      </w:r>
      <w:r w:rsidR="001B4B46">
        <w:rPr>
          <w:rFonts w:ascii="Century Gothic" w:hAnsi="Century Gothic" w:cs="Calibri"/>
          <w:shd w:val="clear" w:color="auto" w:fill="FFFFFF"/>
        </w:rPr>
        <w:t xml:space="preserve">y. </w:t>
      </w:r>
    </w:p>
    <w:p w14:paraId="56857AEA" w14:textId="6AB9AEAF" w:rsidR="00DC4430" w:rsidRDefault="00DC4430" w:rsidP="00F022EC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color w:val="201F1E"/>
          <w:sz w:val="24"/>
          <w:szCs w:val="24"/>
        </w:rPr>
      </w:pPr>
    </w:p>
    <w:p w14:paraId="706F58C5" w14:textId="77777777" w:rsidR="001B4B46" w:rsidRPr="00CB1D75" w:rsidRDefault="001B4B46" w:rsidP="00F022EC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color w:val="201F1E"/>
          <w:sz w:val="24"/>
          <w:szCs w:val="24"/>
        </w:rPr>
      </w:pPr>
    </w:p>
    <w:p w14:paraId="62526465" w14:textId="0AEA39CF" w:rsidR="00F022EC" w:rsidRPr="00CB1D75" w:rsidRDefault="00F022EC" w:rsidP="00F022EC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b/>
          <w:bCs/>
          <w:color w:val="201F1E"/>
          <w:sz w:val="24"/>
          <w:szCs w:val="24"/>
        </w:rPr>
      </w:pPr>
      <w:r w:rsidRPr="00CB1D75">
        <w:rPr>
          <w:rFonts w:ascii="Century Gothic" w:eastAsia="Times New Roman" w:hAnsi="Century Gothic" w:cstheme="minorHAnsi"/>
          <w:b/>
          <w:bCs/>
          <w:color w:val="201F1E"/>
          <w:sz w:val="24"/>
          <w:szCs w:val="24"/>
        </w:rPr>
        <w:t>About CIC Services</w:t>
      </w:r>
    </w:p>
    <w:p w14:paraId="32AD17B6" w14:textId="77777777" w:rsidR="00AB2CE4" w:rsidRPr="00CB1D75" w:rsidRDefault="00AB2CE4" w:rsidP="00F022EC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color w:val="201F1E"/>
          <w:sz w:val="24"/>
          <w:szCs w:val="24"/>
        </w:rPr>
      </w:pPr>
    </w:p>
    <w:p w14:paraId="0DE25E78" w14:textId="3824E736" w:rsidR="00F022EC" w:rsidRPr="00CB1D75" w:rsidRDefault="00F022EC" w:rsidP="008203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color w:val="201F1E"/>
          <w:sz w:val="24"/>
          <w:szCs w:val="24"/>
        </w:rPr>
      </w:pPr>
      <w:r w:rsidRPr="00CB1D75">
        <w:rPr>
          <w:rFonts w:ascii="Century Gothic" w:eastAsia="Times New Roman" w:hAnsi="Century Gothic" w:cstheme="minorHAnsi"/>
          <w:color w:val="201F1E"/>
          <w:sz w:val="24"/>
          <w:szCs w:val="24"/>
        </w:rPr>
        <w:t xml:space="preserve">CIC Services is a captive insurance manager and strategist. Since 2005, the company has helped small and mid-sized business owners turn risk into wealth by owning their own insurance company. More information on CIC Services can be found at </w:t>
      </w:r>
      <w:hyperlink r:id="rId8" w:history="1">
        <w:r w:rsidRPr="00CB1D75">
          <w:rPr>
            <w:rStyle w:val="Hyperlink"/>
            <w:rFonts w:ascii="Century Gothic" w:eastAsia="Times New Roman" w:hAnsi="Century Gothic" w:cstheme="minorHAnsi"/>
            <w:sz w:val="24"/>
            <w:szCs w:val="24"/>
          </w:rPr>
          <w:t>captivatingthinking.com</w:t>
        </w:r>
      </w:hyperlink>
      <w:r w:rsidR="008203E1" w:rsidRPr="00CB1D75">
        <w:rPr>
          <w:rFonts w:ascii="Century Gothic" w:eastAsia="Times New Roman" w:hAnsi="Century Gothic" w:cstheme="minorHAnsi"/>
          <w:color w:val="201F1E"/>
          <w:sz w:val="24"/>
          <w:szCs w:val="24"/>
        </w:rPr>
        <w:t>.</w:t>
      </w:r>
    </w:p>
    <w:p w14:paraId="7AC6E6DE" w14:textId="77777777" w:rsidR="00F81ADD" w:rsidRPr="00CB1D75" w:rsidRDefault="00F81ADD" w:rsidP="008203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color w:val="201F1E"/>
          <w:sz w:val="24"/>
          <w:szCs w:val="24"/>
        </w:rPr>
      </w:pPr>
    </w:p>
    <w:p w14:paraId="100D53F9" w14:textId="03B0E59F" w:rsidR="004D3A15" w:rsidRDefault="00F022EC" w:rsidP="006239C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theme="minorHAnsi"/>
        </w:rPr>
      </w:pPr>
      <w:r w:rsidRPr="00CB1D75">
        <w:rPr>
          <w:rFonts w:ascii="Century Gothic" w:hAnsi="Century Gothic" w:cstheme="minorHAnsi"/>
        </w:rPr>
        <w:t>#    #   #</w:t>
      </w:r>
    </w:p>
    <w:p w14:paraId="7587C770" w14:textId="74FB032E" w:rsidR="00D6735F" w:rsidRDefault="00D6735F" w:rsidP="00D6735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theme="minorHAnsi"/>
        </w:rPr>
      </w:pPr>
    </w:p>
    <w:p w14:paraId="5CB5E057" w14:textId="77777777" w:rsidR="00D6735F" w:rsidRPr="006239C6" w:rsidRDefault="00D6735F" w:rsidP="00D6735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theme="minorHAnsi"/>
        </w:rPr>
      </w:pPr>
    </w:p>
    <w:sectPr w:rsidR="00D6735F" w:rsidRPr="0062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C2"/>
    <w:rsid w:val="00021896"/>
    <w:rsid w:val="000564AD"/>
    <w:rsid w:val="000A3CC2"/>
    <w:rsid w:val="001A6270"/>
    <w:rsid w:val="001B4B46"/>
    <w:rsid w:val="003354B6"/>
    <w:rsid w:val="003E6E5D"/>
    <w:rsid w:val="004032D2"/>
    <w:rsid w:val="004D3A15"/>
    <w:rsid w:val="00520FDE"/>
    <w:rsid w:val="00530B53"/>
    <w:rsid w:val="005C0175"/>
    <w:rsid w:val="006239C6"/>
    <w:rsid w:val="00681976"/>
    <w:rsid w:val="006C7680"/>
    <w:rsid w:val="007751CD"/>
    <w:rsid w:val="008203E1"/>
    <w:rsid w:val="008946C8"/>
    <w:rsid w:val="00926937"/>
    <w:rsid w:val="00935CF0"/>
    <w:rsid w:val="00AB2CE4"/>
    <w:rsid w:val="00B07775"/>
    <w:rsid w:val="00B229A9"/>
    <w:rsid w:val="00C43D9B"/>
    <w:rsid w:val="00CB1D75"/>
    <w:rsid w:val="00D04884"/>
    <w:rsid w:val="00D10A99"/>
    <w:rsid w:val="00D1392C"/>
    <w:rsid w:val="00D25FDE"/>
    <w:rsid w:val="00D6735F"/>
    <w:rsid w:val="00DA213D"/>
    <w:rsid w:val="00DC4430"/>
    <w:rsid w:val="00E7153B"/>
    <w:rsid w:val="00EF1BD6"/>
    <w:rsid w:val="00EF57A8"/>
    <w:rsid w:val="00F022EC"/>
    <w:rsid w:val="00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6442"/>
  <w15:chartTrackingRefBased/>
  <w15:docId w15:val="{B601FA8B-E764-4F48-A13C-D94ABB2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775"/>
    <w:rPr>
      <w:color w:val="0000FF"/>
      <w:u w:val="single"/>
    </w:rPr>
  </w:style>
  <w:style w:type="paragraph" w:customStyle="1" w:styleId="paragraph">
    <w:name w:val="paragraph"/>
    <w:basedOn w:val="Normal"/>
    <w:rsid w:val="00F0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8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048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B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1B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51CD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20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tivatingthinking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ptivatingthinking.com/" TargetMode="External"/><Relationship Id="rId5" Type="http://schemas.openxmlformats.org/officeDocument/2006/relationships/hyperlink" Target="mailto:smerrell@fletchermarketingp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Psihogios</dc:creator>
  <cp:keywords/>
  <dc:description/>
  <cp:lastModifiedBy>Sarah Merrell</cp:lastModifiedBy>
  <cp:revision>2</cp:revision>
  <dcterms:created xsi:type="dcterms:W3CDTF">2023-04-24T13:54:00Z</dcterms:created>
  <dcterms:modified xsi:type="dcterms:W3CDTF">2023-04-24T13:54:00Z</dcterms:modified>
</cp:coreProperties>
</file>